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FF5D0" w14:textId="77777777" w:rsidR="00E1604B" w:rsidRDefault="00D92324" w:rsidP="00E1604B">
      <w:pPr>
        <w:pStyle w:val="BodyText"/>
        <w:sectPr w:rsidR="00E1604B" w:rsidSect="00E1604B">
          <w:headerReference w:type="default" r:id="rId12"/>
          <w:footerReference w:type="default" r:id="rId13"/>
          <w:footerReference w:type="first" r:id="rId14"/>
          <w:type w:val="continuous"/>
          <w:pgSz w:w="11906" w:h="16838"/>
          <w:pgMar w:top="0" w:right="1440" w:bottom="1440" w:left="0" w:header="680" w:footer="567" w:gutter="0"/>
          <w:cols w:space="708"/>
          <w:titlePg/>
          <w:docGrid w:linePitch="360"/>
        </w:sectPr>
      </w:pPr>
      <w:r w:rsidRPr="00D92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A117A" wp14:editId="684D462A">
                <wp:simplePos x="0" y="0"/>
                <wp:positionH relativeFrom="column">
                  <wp:posOffset>6177088</wp:posOffset>
                </wp:positionH>
                <wp:positionV relativeFrom="paragraph">
                  <wp:posOffset>2413089</wp:posOffset>
                </wp:positionV>
                <wp:extent cx="978196" cy="297712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96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D552B" w14:textId="3254BEE2" w:rsidR="003A4734" w:rsidRDefault="000A042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May</w:t>
                            </w:r>
                            <w:r w:rsidR="003A4734">
                              <w:rPr>
                                <w:noProof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4pt;margin-top:190pt;width:77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vTIA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" stroked="f">
                <v:textbox>
                  <w:txbxContent>
                    <w:p w14:paraId="384D552B" w14:textId="3254BEE2" w:rsidR="003A4734" w:rsidRDefault="000A042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May</w:t>
                      </w:r>
                      <w:bookmarkStart w:id="1" w:name="_GoBack"/>
                      <w:bookmarkEnd w:id="1"/>
                      <w:r w:rsidR="003A4734">
                        <w:rPr>
                          <w:noProof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480370">
        <w:rPr>
          <w:noProof/>
        </w:rPr>
        <w:drawing>
          <wp:inline distT="0" distB="0" distL="0" distR="0" wp14:anchorId="7789B915" wp14:editId="798E562F">
            <wp:extent cx="7552800" cy="24732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shee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sz w:val="56"/>
          <w:szCs w:val="56"/>
        </w:rPr>
        <w:alias w:val="Title"/>
        <w:tag w:val=""/>
        <w:id w:val="-19171197"/>
        <w:placeholder>
          <w:docPart w:val="C1DAD11CAEEF438CB4383BBCD17B4DE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0B5E789" w14:textId="0D209590" w:rsidR="00D27C2D" w:rsidRPr="00130AE4" w:rsidRDefault="00787576" w:rsidP="00AC3CE5">
          <w:pPr>
            <w:pStyle w:val="Title"/>
            <w:ind w:right="-23"/>
            <w:jc w:val="center"/>
            <w:rPr>
              <w:sz w:val="56"/>
              <w:szCs w:val="56"/>
            </w:rPr>
          </w:pPr>
          <w:r>
            <w:rPr>
              <w:sz w:val="56"/>
              <w:szCs w:val="56"/>
            </w:rPr>
            <w:t>Republic of Korea –</w:t>
          </w:r>
          <w:r w:rsidRPr="00130AE4">
            <w:rPr>
              <w:sz w:val="56"/>
              <w:szCs w:val="56"/>
            </w:rPr>
            <w:t xml:space="preserve"> Education &amp; Research Partnership Opportunities</w:t>
          </w:r>
        </w:p>
      </w:sdtContent>
    </w:sdt>
    <w:p w14:paraId="05F86A3A" w14:textId="77777777" w:rsidR="00130AE4" w:rsidRDefault="00130AE4" w:rsidP="00180633">
      <w:pPr>
        <w:pStyle w:val="Heading1"/>
        <w:spacing w:after="120"/>
        <w:rPr>
          <w:szCs w:val="36"/>
        </w:rPr>
      </w:pPr>
      <w:bookmarkStart w:id="0" w:name="_Toc364946116"/>
    </w:p>
    <w:p w14:paraId="180033CC" w14:textId="6DA7536E" w:rsidR="00157EF9" w:rsidRPr="00130AE4" w:rsidRDefault="00DF5C09" w:rsidP="00130AE4">
      <w:pPr>
        <w:pStyle w:val="Heading1"/>
      </w:pPr>
      <w:proofErr w:type="spellStart"/>
      <w:r w:rsidRPr="00130AE4">
        <w:t>RoK</w:t>
      </w:r>
      <w:proofErr w:type="spellEnd"/>
      <w:r w:rsidRPr="00130AE4">
        <w:t xml:space="preserve"> </w:t>
      </w:r>
      <w:r w:rsidR="00AC3CE5" w:rsidRPr="00130AE4">
        <w:t>Government</w:t>
      </w:r>
      <w:r w:rsidR="00EB319F" w:rsidRPr="00130AE4">
        <w:t xml:space="preserve"> </w:t>
      </w:r>
      <w:r w:rsidRPr="00130AE4">
        <w:t>P</w:t>
      </w:r>
      <w:r w:rsidR="002679C9" w:rsidRPr="00130AE4">
        <w:t>riorities</w:t>
      </w:r>
    </w:p>
    <w:p w14:paraId="5ACFCB89" w14:textId="57E4981A" w:rsidR="00157EF9" w:rsidRPr="00CA4451" w:rsidRDefault="00CA4451" w:rsidP="00130AE4">
      <w:pPr>
        <w:rPr>
          <w:rFonts w:ascii="Calibri" w:hAnsi="Calibri" w:cs="Calibri"/>
        </w:rPr>
      </w:pPr>
      <w:r w:rsidRPr="00CA4451">
        <w:rPr>
          <w:rFonts w:ascii="Calibri" w:hAnsi="Calibri" w:cs="Calibri"/>
        </w:rPr>
        <w:t>T</w:t>
      </w:r>
      <w:r w:rsidR="00775090" w:rsidRPr="00CA4451">
        <w:rPr>
          <w:rFonts w:ascii="Calibri" w:hAnsi="Calibri" w:cs="Calibri"/>
        </w:rPr>
        <w:t>he R</w:t>
      </w:r>
      <w:r w:rsidR="00130AE4">
        <w:rPr>
          <w:rFonts w:ascii="Calibri" w:hAnsi="Calibri" w:cs="Calibri"/>
        </w:rPr>
        <w:t>epublic of Korea (</w:t>
      </w:r>
      <w:proofErr w:type="spellStart"/>
      <w:r w:rsidR="00130AE4">
        <w:rPr>
          <w:rFonts w:ascii="Calibri" w:hAnsi="Calibri" w:cs="Calibri"/>
        </w:rPr>
        <w:t>R</w:t>
      </w:r>
      <w:r w:rsidR="00775090" w:rsidRPr="00CA4451">
        <w:rPr>
          <w:rFonts w:ascii="Calibri" w:hAnsi="Calibri" w:cs="Calibri"/>
        </w:rPr>
        <w:t>oK</w:t>
      </w:r>
      <w:proofErr w:type="spellEnd"/>
      <w:r w:rsidR="00130AE4">
        <w:rPr>
          <w:rFonts w:ascii="Calibri" w:hAnsi="Calibri" w:cs="Calibri"/>
        </w:rPr>
        <w:t>)</w:t>
      </w:r>
      <w:r w:rsidR="00775090" w:rsidRPr="00CA4451">
        <w:rPr>
          <w:rFonts w:ascii="Calibri" w:hAnsi="Calibri" w:cs="Calibri"/>
        </w:rPr>
        <w:t xml:space="preserve"> Ministry of Education </w:t>
      </w:r>
      <w:r w:rsidR="00DB46D8" w:rsidRPr="00CA4451">
        <w:rPr>
          <w:rFonts w:ascii="Calibri" w:hAnsi="Calibri" w:cs="Calibri"/>
        </w:rPr>
        <w:t xml:space="preserve">revised its </w:t>
      </w:r>
      <w:r w:rsidR="00775090" w:rsidRPr="00CA4451">
        <w:rPr>
          <w:rFonts w:ascii="Calibri" w:hAnsi="Calibri" w:cs="Calibri"/>
        </w:rPr>
        <w:t>key policies</w:t>
      </w:r>
      <w:r w:rsidRPr="00CA4451">
        <w:rPr>
          <w:rFonts w:ascii="Calibri" w:hAnsi="Calibri" w:cs="Calibri"/>
        </w:rPr>
        <w:t xml:space="preserve"> in 2014</w:t>
      </w:r>
      <w:r w:rsidR="00775090" w:rsidRPr="00CA4451">
        <w:rPr>
          <w:rFonts w:ascii="Calibri" w:hAnsi="Calibri" w:cs="Calibri"/>
        </w:rPr>
        <w:t>.</w:t>
      </w:r>
      <w:r w:rsidR="00D71619" w:rsidRPr="00CA4451">
        <w:rPr>
          <w:rFonts w:ascii="Calibri" w:hAnsi="Calibri" w:cs="Calibri"/>
        </w:rPr>
        <w:t xml:space="preserve"> </w:t>
      </w:r>
      <w:r w:rsidR="00DB46D8" w:rsidRPr="00CA4451">
        <w:rPr>
          <w:rFonts w:ascii="Calibri" w:hAnsi="Calibri" w:cs="Calibri"/>
        </w:rPr>
        <w:t>The background to the</w:t>
      </w:r>
      <w:r w:rsidR="00130AE4">
        <w:rPr>
          <w:rFonts w:ascii="Calibri" w:hAnsi="Calibri" w:cs="Calibri"/>
        </w:rPr>
        <w:t>se changes</w:t>
      </w:r>
      <w:r w:rsidR="00180633">
        <w:rPr>
          <w:rFonts w:ascii="Calibri" w:hAnsi="Calibri" w:cs="Calibri"/>
        </w:rPr>
        <w:t xml:space="preserve"> </w:t>
      </w:r>
      <w:r w:rsidR="00DB46D8" w:rsidRPr="00CA4451">
        <w:rPr>
          <w:rFonts w:ascii="Calibri" w:hAnsi="Calibri" w:cs="Calibri"/>
        </w:rPr>
        <w:t>included recognition of c</w:t>
      </w:r>
      <w:r w:rsidR="00157EF9" w:rsidRPr="00CA4451">
        <w:rPr>
          <w:rFonts w:ascii="Calibri" w:hAnsi="Calibri" w:cs="Calibri"/>
        </w:rPr>
        <w:t xml:space="preserve">ontinuous changes in </w:t>
      </w:r>
      <w:r w:rsidR="00DB46D8" w:rsidRPr="00CA4451">
        <w:rPr>
          <w:rFonts w:ascii="Calibri" w:hAnsi="Calibri" w:cs="Calibri"/>
        </w:rPr>
        <w:t xml:space="preserve">the </w:t>
      </w:r>
      <w:r w:rsidR="00157EF9" w:rsidRPr="00CA4451">
        <w:rPr>
          <w:rFonts w:ascii="Calibri" w:hAnsi="Calibri" w:cs="Calibri"/>
        </w:rPr>
        <w:t>global education environment</w:t>
      </w:r>
      <w:r w:rsidR="00180633">
        <w:rPr>
          <w:rFonts w:ascii="Calibri" w:hAnsi="Calibri" w:cs="Calibri"/>
        </w:rPr>
        <w:t xml:space="preserve">, </w:t>
      </w:r>
      <w:r w:rsidR="00FC7408">
        <w:rPr>
          <w:rFonts w:ascii="Calibri" w:hAnsi="Calibri" w:cs="Calibri"/>
        </w:rPr>
        <w:t xml:space="preserve">and can be </w:t>
      </w:r>
      <w:r w:rsidR="00D71619" w:rsidRPr="00CA4451">
        <w:rPr>
          <w:rFonts w:ascii="Calibri" w:hAnsi="Calibri" w:cs="Calibri"/>
        </w:rPr>
        <w:t>viewed as a clear response to the government’s ambition to develop Korea as a “Creative Economy”</w:t>
      </w:r>
      <w:r w:rsidR="00DB46D8" w:rsidRPr="00CA4451">
        <w:rPr>
          <w:rFonts w:ascii="Calibri" w:hAnsi="Calibri" w:cs="Calibri"/>
        </w:rPr>
        <w:t xml:space="preserve">. </w:t>
      </w:r>
      <w:r w:rsidR="00D71619" w:rsidRPr="00CA4451">
        <w:rPr>
          <w:rFonts w:ascii="Calibri" w:hAnsi="Calibri" w:cs="Calibri"/>
        </w:rPr>
        <w:t>The p</w:t>
      </w:r>
      <w:r w:rsidR="00DB46D8" w:rsidRPr="00CA4451">
        <w:rPr>
          <w:rFonts w:ascii="Calibri" w:hAnsi="Calibri" w:cs="Calibri"/>
        </w:rPr>
        <w:t xml:space="preserve">olicies </w:t>
      </w:r>
      <w:r w:rsidR="00157EF9" w:rsidRPr="00CA4451">
        <w:rPr>
          <w:rFonts w:ascii="Calibri" w:hAnsi="Calibri" w:cs="Calibri"/>
        </w:rPr>
        <w:t>emphasiz</w:t>
      </w:r>
      <w:r w:rsidR="00DB46D8" w:rsidRPr="00CA4451">
        <w:rPr>
          <w:rFonts w:ascii="Calibri" w:hAnsi="Calibri" w:cs="Calibri"/>
        </w:rPr>
        <w:t>e</w:t>
      </w:r>
      <w:r w:rsidR="00157EF9" w:rsidRPr="00CA4451">
        <w:rPr>
          <w:rFonts w:ascii="Calibri" w:hAnsi="Calibri" w:cs="Calibri"/>
        </w:rPr>
        <w:t xml:space="preserve"> </w:t>
      </w:r>
      <w:r w:rsidR="00DB46D8" w:rsidRPr="00CA4451">
        <w:rPr>
          <w:rFonts w:ascii="Calibri" w:hAnsi="Calibri" w:cs="Calibri"/>
        </w:rPr>
        <w:t xml:space="preserve">the </w:t>
      </w:r>
      <w:r w:rsidR="00157EF9" w:rsidRPr="00CA4451">
        <w:rPr>
          <w:rFonts w:ascii="Calibri" w:hAnsi="Calibri" w:cs="Calibri"/>
        </w:rPr>
        <w:t xml:space="preserve">importance of </w:t>
      </w:r>
      <w:r w:rsidR="00DB46D8" w:rsidRPr="00CA4451">
        <w:rPr>
          <w:rFonts w:ascii="Calibri" w:hAnsi="Calibri" w:cs="Calibri"/>
        </w:rPr>
        <w:t xml:space="preserve">the following aspects of education:  development of </w:t>
      </w:r>
      <w:r w:rsidR="00157EF9" w:rsidRPr="00CA4451">
        <w:rPr>
          <w:rFonts w:ascii="Calibri" w:hAnsi="Calibri" w:cs="Calibri"/>
        </w:rPr>
        <w:t xml:space="preserve">character and creativity; </w:t>
      </w:r>
      <w:r w:rsidR="003A4734" w:rsidRPr="00CA4451">
        <w:rPr>
          <w:rFonts w:ascii="Calibri" w:hAnsi="Calibri" w:cs="Calibri"/>
        </w:rPr>
        <w:t xml:space="preserve">responding to </w:t>
      </w:r>
      <w:r w:rsidR="00157EF9" w:rsidRPr="00CA4451">
        <w:rPr>
          <w:rFonts w:ascii="Calibri" w:hAnsi="Calibri" w:cs="Calibri"/>
        </w:rPr>
        <w:t xml:space="preserve">population and society changes; </w:t>
      </w:r>
      <w:r w:rsidR="00DB46D8" w:rsidRPr="00CA4451">
        <w:rPr>
          <w:rFonts w:ascii="Calibri" w:hAnsi="Calibri" w:cs="Calibri"/>
        </w:rPr>
        <w:t xml:space="preserve">and </w:t>
      </w:r>
      <w:r w:rsidR="003A4734" w:rsidRPr="00CA4451">
        <w:rPr>
          <w:rFonts w:ascii="Calibri" w:hAnsi="Calibri" w:cs="Calibri"/>
        </w:rPr>
        <w:t xml:space="preserve">developing </w:t>
      </w:r>
      <w:r w:rsidR="00DB46D8" w:rsidRPr="00CA4451">
        <w:rPr>
          <w:rFonts w:ascii="Calibri" w:hAnsi="Calibri" w:cs="Calibri"/>
        </w:rPr>
        <w:t xml:space="preserve">capacity to address </w:t>
      </w:r>
      <w:r w:rsidR="00157EF9" w:rsidRPr="00CA4451">
        <w:rPr>
          <w:rFonts w:ascii="Calibri" w:hAnsi="Calibri" w:cs="Calibri"/>
        </w:rPr>
        <w:t xml:space="preserve">global issues like climate change.  </w:t>
      </w:r>
      <w:r w:rsidR="00DB46D8" w:rsidRPr="00CA4451">
        <w:rPr>
          <w:rFonts w:ascii="Calibri" w:hAnsi="Calibri" w:cs="Calibri"/>
        </w:rPr>
        <w:t>Public</w:t>
      </w:r>
      <w:r w:rsidR="00157EF9" w:rsidRPr="00CA4451">
        <w:rPr>
          <w:rFonts w:ascii="Calibri" w:hAnsi="Calibri" w:cs="Calibri"/>
        </w:rPr>
        <w:t xml:space="preserve"> expectations of education</w:t>
      </w:r>
      <w:r w:rsidR="00FC7408">
        <w:rPr>
          <w:rFonts w:ascii="Calibri" w:hAnsi="Calibri" w:cs="Calibri"/>
        </w:rPr>
        <w:t xml:space="preserve"> were also recognis</w:t>
      </w:r>
      <w:r w:rsidR="00DB46D8" w:rsidRPr="00CA4451">
        <w:rPr>
          <w:rFonts w:ascii="Calibri" w:hAnsi="Calibri" w:cs="Calibri"/>
        </w:rPr>
        <w:t xml:space="preserve">ed, with emphasis on </w:t>
      </w:r>
      <w:r w:rsidR="00157EF9" w:rsidRPr="00CA4451">
        <w:rPr>
          <w:rFonts w:ascii="Calibri" w:hAnsi="Calibri" w:cs="Calibri"/>
        </w:rPr>
        <w:t xml:space="preserve">the importance of: happy education and humanistic </w:t>
      </w:r>
      <w:proofErr w:type="gramStart"/>
      <w:r w:rsidR="00157EF9" w:rsidRPr="00CA4451">
        <w:rPr>
          <w:rFonts w:ascii="Calibri" w:hAnsi="Calibri" w:cs="Calibri"/>
        </w:rPr>
        <w:t>education</w:t>
      </w:r>
      <w:proofErr w:type="gramEnd"/>
      <w:r w:rsidR="00157EF9" w:rsidRPr="00CA4451">
        <w:rPr>
          <w:rFonts w:ascii="Calibri" w:hAnsi="Calibri" w:cs="Calibri"/>
        </w:rPr>
        <w:t xml:space="preserve">; demand for structural reform of </w:t>
      </w:r>
      <w:r w:rsidR="00DB46D8" w:rsidRPr="00CA4451">
        <w:rPr>
          <w:rFonts w:ascii="Calibri" w:hAnsi="Calibri" w:cs="Calibri"/>
        </w:rPr>
        <w:t xml:space="preserve">the </w:t>
      </w:r>
      <w:r w:rsidR="00157EF9" w:rsidRPr="00CA4451">
        <w:rPr>
          <w:rFonts w:ascii="Calibri" w:hAnsi="Calibri" w:cs="Calibri"/>
        </w:rPr>
        <w:t>university system; addressing a perceived mismatch between education and social demand; and demand for reduction of private education costs.</w:t>
      </w:r>
    </w:p>
    <w:p w14:paraId="70C029F9" w14:textId="77777777" w:rsidR="00157EF9" w:rsidRPr="00CA4451" w:rsidRDefault="00157EF9" w:rsidP="00130AE4">
      <w:pPr>
        <w:rPr>
          <w:rFonts w:ascii="Calibri" w:hAnsi="Calibri" w:cs="Calibri"/>
          <w:b/>
        </w:rPr>
      </w:pPr>
      <w:r w:rsidRPr="00CA4451">
        <w:rPr>
          <w:rFonts w:ascii="Calibri" w:hAnsi="Calibri" w:cs="Calibri"/>
          <w:b/>
        </w:rPr>
        <w:t xml:space="preserve">Key Strategies: </w:t>
      </w:r>
    </w:p>
    <w:p w14:paraId="6D8707C3" w14:textId="5CC02630" w:rsidR="00157EF9" w:rsidRPr="00176795" w:rsidRDefault="00157EF9" w:rsidP="00130AE4">
      <w:pPr>
        <w:pStyle w:val="ListParagraph"/>
        <w:widowControl w:val="0"/>
        <w:numPr>
          <w:ilvl w:val="0"/>
          <w:numId w:val="39"/>
        </w:numPr>
        <w:autoSpaceDE w:val="0"/>
        <w:autoSpaceDN w:val="0"/>
        <w:rPr>
          <w:rFonts w:ascii="Calibri" w:hAnsi="Calibri" w:cs="Calibri"/>
        </w:rPr>
      </w:pPr>
      <w:r w:rsidRPr="00176795">
        <w:rPr>
          <w:rFonts w:ascii="Calibri" w:hAnsi="Calibri" w:cs="Calibri"/>
          <w:b/>
        </w:rPr>
        <w:t xml:space="preserve">Dreams and Talents: </w:t>
      </w:r>
      <w:r w:rsidRPr="00176795">
        <w:rPr>
          <w:rFonts w:ascii="Calibri" w:hAnsi="Calibri" w:cs="Calibri"/>
        </w:rPr>
        <w:t xml:space="preserve">Happy school education, fostering students’ dreams and talents </w:t>
      </w:r>
    </w:p>
    <w:p w14:paraId="7041C7DC" w14:textId="77777777" w:rsidR="00157EF9" w:rsidRPr="00176795" w:rsidRDefault="00157EF9" w:rsidP="00130AE4">
      <w:pPr>
        <w:pStyle w:val="ListParagraph"/>
        <w:widowControl w:val="0"/>
        <w:numPr>
          <w:ilvl w:val="0"/>
          <w:numId w:val="39"/>
        </w:numPr>
        <w:autoSpaceDE w:val="0"/>
        <w:autoSpaceDN w:val="0"/>
        <w:rPr>
          <w:rFonts w:ascii="Calibri" w:hAnsi="Calibri" w:cs="Calibri"/>
          <w:b/>
        </w:rPr>
      </w:pPr>
      <w:r w:rsidRPr="00176795">
        <w:rPr>
          <w:rFonts w:ascii="Calibri" w:hAnsi="Calibri" w:cs="Calibri"/>
          <w:b/>
        </w:rPr>
        <w:t xml:space="preserve">Creativity: </w:t>
      </w:r>
      <w:r w:rsidRPr="00176795">
        <w:rPr>
          <w:rFonts w:ascii="Calibri" w:hAnsi="Calibri" w:cs="Calibri"/>
        </w:rPr>
        <w:t>High quality universities cultivating creative and talented people</w:t>
      </w:r>
      <w:r w:rsidRPr="00176795">
        <w:rPr>
          <w:rFonts w:ascii="Calibri" w:hAnsi="Calibri" w:cs="Calibri"/>
          <w:b/>
        </w:rPr>
        <w:t xml:space="preserve"> </w:t>
      </w:r>
    </w:p>
    <w:p w14:paraId="269D4539" w14:textId="77777777" w:rsidR="00157EF9" w:rsidRPr="00176795" w:rsidRDefault="00157EF9" w:rsidP="00130AE4">
      <w:pPr>
        <w:pStyle w:val="ListParagraph"/>
        <w:widowControl w:val="0"/>
        <w:numPr>
          <w:ilvl w:val="0"/>
          <w:numId w:val="39"/>
        </w:numPr>
        <w:autoSpaceDE w:val="0"/>
        <w:autoSpaceDN w:val="0"/>
        <w:rPr>
          <w:rFonts w:ascii="Calibri" w:hAnsi="Calibri" w:cs="Calibri"/>
          <w:b/>
        </w:rPr>
      </w:pPr>
      <w:r w:rsidRPr="00176795">
        <w:rPr>
          <w:rFonts w:ascii="Calibri" w:hAnsi="Calibri" w:cs="Calibri"/>
          <w:b/>
        </w:rPr>
        <w:t xml:space="preserve">Challenge: </w:t>
      </w:r>
      <w:r w:rsidRPr="00176795">
        <w:rPr>
          <w:rFonts w:ascii="Calibri" w:hAnsi="Calibri" w:cs="Calibri"/>
        </w:rPr>
        <w:t>Competency-based society where challengers can succeed</w:t>
      </w:r>
    </w:p>
    <w:p w14:paraId="7A7570BF" w14:textId="77777777" w:rsidR="00157EF9" w:rsidRPr="00176795" w:rsidRDefault="00157EF9" w:rsidP="00130AE4">
      <w:pPr>
        <w:pStyle w:val="ListParagraph"/>
        <w:widowControl w:val="0"/>
        <w:numPr>
          <w:ilvl w:val="0"/>
          <w:numId w:val="39"/>
        </w:numPr>
        <w:autoSpaceDE w:val="0"/>
        <w:autoSpaceDN w:val="0"/>
        <w:rPr>
          <w:rFonts w:ascii="Calibri" w:hAnsi="Calibri" w:cs="Calibri"/>
        </w:rPr>
      </w:pPr>
      <w:r w:rsidRPr="00176795">
        <w:rPr>
          <w:rFonts w:ascii="Calibri" w:hAnsi="Calibri" w:cs="Calibri"/>
          <w:b/>
        </w:rPr>
        <w:t xml:space="preserve">Hope: </w:t>
      </w:r>
      <w:r w:rsidRPr="00176795">
        <w:rPr>
          <w:rFonts w:ascii="Calibri" w:hAnsi="Calibri" w:cs="Calibri"/>
        </w:rPr>
        <w:t xml:space="preserve">Open opportunities for fulfilling people’s hope </w:t>
      </w:r>
    </w:p>
    <w:bookmarkEnd w:id="0"/>
    <w:p w14:paraId="067355D0" w14:textId="77777777" w:rsidR="002679C9" w:rsidRPr="00130AE4" w:rsidRDefault="002679C9" w:rsidP="00130AE4">
      <w:pPr>
        <w:pStyle w:val="Heading1"/>
      </w:pPr>
      <w:r w:rsidRPr="00130AE4">
        <w:t>Eme</w:t>
      </w:r>
      <w:r w:rsidR="00EB319F" w:rsidRPr="00130AE4">
        <w:t>rging t</w:t>
      </w:r>
      <w:r w:rsidRPr="00130AE4">
        <w:t>rends</w:t>
      </w:r>
    </w:p>
    <w:p w14:paraId="5D5E7B31" w14:textId="077A7144" w:rsidR="00176795" w:rsidRPr="00176795" w:rsidRDefault="00176795" w:rsidP="00130AE4">
      <w:pPr>
        <w:rPr>
          <w:noProof/>
        </w:rPr>
      </w:pPr>
      <w:r w:rsidRPr="00176795">
        <w:rPr>
          <w:b/>
          <w:noProof/>
        </w:rPr>
        <w:t>Korea’s drive for a “Creative Economy”:</w:t>
      </w:r>
      <w:r>
        <w:rPr>
          <w:noProof/>
        </w:rPr>
        <w:t xml:space="preserve"> G</w:t>
      </w:r>
      <w:r w:rsidRPr="00176795">
        <w:rPr>
          <w:noProof/>
        </w:rPr>
        <w:t xml:space="preserve">overnment policy on innovation and education </w:t>
      </w:r>
      <w:r w:rsidR="00093173">
        <w:rPr>
          <w:noProof/>
        </w:rPr>
        <w:t xml:space="preserve">has </w:t>
      </w:r>
      <w:r>
        <w:rPr>
          <w:noProof/>
        </w:rPr>
        <w:t xml:space="preserve">focused on the </w:t>
      </w:r>
      <w:r w:rsidRPr="00176795">
        <w:rPr>
          <w:noProof/>
        </w:rPr>
        <w:t>vision for a “</w:t>
      </w:r>
      <w:r>
        <w:rPr>
          <w:noProof/>
        </w:rPr>
        <w:t>C</w:t>
      </w:r>
      <w:r w:rsidRPr="00176795">
        <w:rPr>
          <w:noProof/>
        </w:rPr>
        <w:t xml:space="preserve">reative </w:t>
      </w:r>
      <w:r>
        <w:rPr>
          <w:noProof/>
        </w:rPr>
        <w:t>E</w:t>
      </w:r>
      <w:r w:rsidRPr="00176795">
        <w:rPr>
          <w:noProof/>
        </w:rPr>
        <w:t>conomy”</w:t>
      </w:r>
      <w:r>
        <w:rPr>
          <w:noProof/>
        </w:rPr>
        <w:t xml:space="preserve"> as the next step in Korea’s economic development.</w:t>
      </w:r>
      <w:r w:rsidRPr="00176795">
        <w:rPr>
          <w:noProof/>
        </w:rPr>
        <w:t xml:space="preserve"> </w:t>
      </w:r>
    </w:p>
    <w:p w14:paraId="724558F2" w14:textId="77777777" w:rsidR="00093173" w:rsidRPr="00093173" w:rsidRDefault="00093173" w:rsidP="00130AE4">
      <w:pPr>
        <w:rPr>
          <w:noProof/>
        </w:rPr>
      </w:pPr>
      <w:r w:rsidRPr="00093173">
        <w:rPr>
          <w:b/>
          <w:noProof/>
        </w:rPr>
        <w:t xml:space="preserve">Internationalisation and restructuring of Korean Higher Education: </w:t>
      </w:r>
      <w:r w:rsidRPr="00093173">
        <w:rPr>
          <w:noProof/>
        </w:rPr>
        <w:t>Higher education policy in the RoK has been significantly focused on increasing the internationalisation of Korean institutions, with a particular emphasis on improving higher education quality and attracting international students in larger numbers.</w:t>
      </w:r>
    </w:p>
    <w:p w14:paraId="1DA39A1A" w14:textId="5C711A54" w:rsidR="002E7C85" w:rsidRDefault="00176795" w:rsidP="00130AE4">
      <w:pPr>
        <w:rPr>
          <w:noProof/>
        </w:rPr>
      </w:pPr>
      <w:r w:rsidRPr="00176795">
        <w:rPr>
          <w:b/>
          <w:noProof/>
        </w:rPr>
        <w:lastRenderedPageBreak/>
        <w:t>R</w:t>
      </w:r>
      <w:r w:rsidR="002E7C85" w:rsidRPr="00176795">
        <w:rPr>
          <w:b/>
          <w:noProof/>
        </w:rPr>
        <w:t>eassessment of the importance of competency based skills</w:t>
      </w:r>
      <w:r w:rsidRPr="00176795">
        <w:rPr>
          <w:b/>
          <w:noProof/>
        </w:rPr>
        <w:t>:</w:t>
      </w:r>
      <w:r>
        <w:rPr>
          <w:noProof/>
        </w:rPr>
        <w:t xml:space="preserve"> The ROK continues to examine the </w:t>
      </w:r>
      <w:r w:rsidR="002E7C85">
        <w:rPr>
          <w:noProof/>
        </w:rPr>
        <w:t xml:space="preserve">role </w:t>
      </w:r>
      <w:r>
        <w:rPr>
          <w:noProof/>
        </w:rPr>
        <w:t xml:space="preserve">and design </w:t>
      </w:r>
      <w:r w:rsidR="002E7C85">
        <w:rPr>
          <w:noProof/>
        </w:rPr>
        <w:t>o</w:t>
      </w:r>
      <w:r w:rsidR="00140576">
        <w:rPr>
          <w:noProof/>
        </w:rPr>
        <w:t>f</w:t>
      </w:r>
      <w:r w:rsidR="002E7C85">
        <w:rPr>
          <w:noProof/>
        </w:rPr>
        <w:t xml:space="preserve"> the technical vocationa</w:t>
      </w:r>
      <w:r w:rsidR="004B3B35">
        <w:rPr>
          <w:noProof/>
        </w:rPr>
        <w:t xml:space="preserve">l education and training (TVET) </w:t>
      </w:r>
      <w:r w:rsidR="0047128A">
        <w:rPr>
          <w:noProof/>
        </w:rPr>
        <w:t xml:space="preserve">sector. </w:t>
      </w:r>
      <w:r w:rsidR="00496AA5">
        <w:rPr>
          <w:noProof/>
        </w:rPr>
        <w:t xml:space="preserve">The </w:t>
      </w:r>
      <w:r w:rsidR="00C97274">
        <w:rPr>
          <w:noProof/>
        </w:rPr>
        <w:t xml:space="preserve">RoK </w:t>
      </w:r>
      <w:r w:rsidR="00976069">
        <w:rPr>
          <w:noProof/>
        </w:rPr>
        <w:t>G</w:t>
      </w:r>
      <w:r w:rsidR="00496AA5">
        <w:rPr>
          <w:noProof/>
        </w:rPr>
        <w:t xml:space="preserve">overnment has pursued an active dialogue with Australia on its </w:t>
      </w:r>
      <w:r w:rsidR="004B3B35">
        <w:rPr>
          <w:noProof/>
        </w:rPr>
        <w:t>vocational education and training</w:t>
      </w:r>
      <w:r w:rsidR="00496AA5">
        <w:rPr>
          <w:noProof/>
        </w:rPr>
        <w:t xml:space="preserve"> and skills system and will utilise aspects of the Australian model for integration in its current </w:t>
      </w:r>
      <w:r w:rsidR="00976069">
        <w:rPr>
          <w:noProof/>
        </w:rPr>
        <w:t xml:space="preserve">redesign of </w:t>
      </w:r>
      <w:r w:rsidR="0047128A">
        <w:rPr>
          <w:noProof/>
        </w:rPr>
        <w:t>the Korean</w:t>
      </w:r>
      <w:r w:rsidR="00496AA5">
        <w:rPr>
          <w:noProof/>
        </w:rPr>
        <w:t xml:space="preserve"> skills system.  </w:t>
      </w:r>
    </w:p>
    <w:p w14:paraId="285B9629" w14:textId="77777777" w:rsidR="00AC3CE5" w:rsidRPr="00130AE4" w:rsidRDefault="002679C9" w:rsidP="00130AE4">
      <w:pPr>
        <w:pStyle w:val="Heading1"/>
      </w:pPr>
      <w:r w:rsidRPr="00130AE4">
        <w:t>Opportunities for Australia</w:t>
      </w:r>
    </w:p>
    <w:p w14:paraId="5C9C7E02" w14:textId="6317B934" w:rsidR="00976069" w:rsidRPr="00130AE4" w:rsidRDefault="00CA4451" w:rsidP="00130AE4">
      <w:r w:rsidRPr="00130AE4">
        <w:t xml:space="preserve">Australia and Korea </w:t>
      </w:r>
      <w:r w:rsidR="00491B79">
        <w:t xml:space="preserve">can </w:t>
      </w:r>
      <w:r w:rsidRPr="00130AE4">
        <w:t>encourage and grow sustainable partnerships between our institutions as the basis for expans</w:t>
      </w:r>
      <w:r w:rsidR="00491B79">
        <w:t xml:space="preserve">ion in collaborative research. </w:t>
      </w:r>
      <w:r w:rsidR="00836329" w:rsidRPr="00130AE4">
        <w:t xml:space="preserve">The complementary research strengths of Australia (in basic science) and the </w:t>
      </w:r>
      <w:proofErr w:type="spellStart"/>
      <w:r w:rsidR="00C97274" w:rsidRPr="00130AE4">
        <w:t>RoK</w:t>
      </w:r>
      <w:proofErr w:type="spellEnd"/>
      <w:r w:rsidR="00836329" w:rsidRPr="00130AE4">
        <w:t xml:space="preserve"> (in applied science and commercialisation </w:t>
      </w:r>
      <w:r w:rsidR="00BF0C9F" w:rsidRPr="00130AE4">
        <w:t>of research) provide</w:t>
      </w:r>
      <w:r w:rsidR="00836329" w:rsidRPr="00130AE4">
        <w:t xml:space="preserve"> opportunities for mutual benefit in expanding our research links.</w:t>
      </w:r>
      <w:r w:rsidR="00491B79">
        <w:t xml:space="preserve"> </w:t>
      </w:r>
    </w:p>
    <w:p w14:paraId="7A9AE7C4" w14:textId="33D828F0" w:rsidR="00217A52" w:rsidRPr="00130AE4" w:rsidRDefault="00976069" w:rsidP="00130AE4">
      <w:pPr>
        <w:rPr>
          <w:i/>
        </w:rPr>
      </w:pPr>
      <w:r w:rsidRPr="00130AE4">
        <w:t xml:space="preserve">Building on the suite of supported mobility activities including the </w:t>
      </w:r>
      <w:r w:rsidR="000511FD" w:rsidRPr="00130AE4">
        <w:t>E</w:t>
      </w:r>
      <w:r w:rsidRPr="00130AE4">
        <w:t xml:space="preserve">ndeavour Scholarship and Fellowship program and the New Colombo Plan, Australian higher education providers </w:t>
      </w:r>
      <w:r w:rsidR="00491B79">
        <w:t>can</w:t>
      </w:r>
      <w:r w:rsidRPr="00130AE4">
        <w:t xml:space="preserve"> </w:t>
      </w:r>
      <w:r w:rsidR="00836329" w:rsidRPr="00130AE4">
        <w:t xml:space="preserve">encourage students to </w:t>
      </w:r>
      <w:r w:rsidRPr="00130AE4">
        <w:t xml:space="preserve">consider </w:t>
      </w:r>
      <w:r w:rsidR="00C97274" w:rsidRPr="00130AE4">
        <w:t xml:space="preserve">the </w:t>
      </w:r>
      <w:proofErr w:type="spellStart"/>
      <w:r w:rsidR="00C97274" w:rsidRPr="00130AE4">
        <w:t>RoK</w:t>
      </w:r>
      <w:proofErr w:type="spellEnd"/>
      <w:r w:rsidR="00C97274" w:rsidRPr="00130AE4">
        <w:t xml:space="preserve"> </w:t>
      </w:r>
      <w:r w:rsidRPr="00130AE4">
        <w:t>as a m</w:t>
      </w:r>
      <w:r w:rsidR="00491B79">
        <w:t xml:space="preserve">obility destination. </w:t>
      </w:r>
      <w:r w:rsidRPr="00130AE4">
        <w:t>Korean universities offer an expanding range of courses in English, and provide summer and winter short</w:t>
      </w:r>
      <w:r w:rsidR="008F53F6" w:rsidRPr="00130AE4">
        <w:t>-</w:t>
      </w:r>
      <w:r w:rsidRPr="00130AE4">
        <w:t>courses which accommodate the Australian academic year.</w:t>
      </w:r>
      <w:r w:rsidR="0047128A">
        <w:t xml:space="preserve"> </w:t>
      </w:r>
      <w:r w:rsidR="008F53F6" w:rsidRPr="00130AE4">
        <w:t>Strong</w:t>
      </w:r>
      <w:r w:rsidR="00093173" w:rsidRPr="00130AE4">
        <w:t xml:space="preserve"> university-industry linkages in Korea can also provide valuable internship opportunities</w:t>
      </w:r>
      <w:r w:rsidR="00491B79">
        <w:t xml:space="preserve"> for Australian students.</w:t>
      </w:r>
    </w:p>
    <w:p w14:paraId="2CA49488" w14:textId="77777777" w:rsidR="00176795" w:rsidRPr="00130AE4" w:rsidRDefault="00EB319F" w:rsidP="00CA4451">
      <w:pPr>
        <w:pStyle w:val="Heading1"/>
        <w:contextualSpacing w:val="0"/>
      </w:pPr>
      <w:r w:rsidRPr="00130AE4">
        <w:t>Our k</w:t>
      </w:r>
      <w:r w:rsidR="002679C9" w:rsidRPr="00130AE4">
        <w:t>ey goals</w:t>
      </w:r>
    </w:p>
    <w:p w14:paraId="08901262" w14:textId="77777777" w:rsidR="00176795" w:rsidRPr="00180633" w:rsidRDefault="002E7C85" w:rsidP="00176795">
      <w:pPr>
        <w:pStyle w:val="Heading1"/>
        <w:numPr>
          <w:ilvl w:val="0"/>
          <w:numId w:val="40"/>
        </w:numPr>
        <w:rPr>
          <w:b w:val="0"/>
          <w:color w:val="auto"/>
          <w:sz w:val="22"/>
          <w:szCs w:val="22"/>
        </w:rPr>
      </w:pPr>
      <w:r w:rsidRPr="00180633">
        <w:rPr>
          <w:b w:val="0"/>
          <w:color w:val="auto"/>
          <w:sz w:val="22"/>
          <w:szCs w:val="22"/>
        </w:rPr>
        <w:t>Deepen engagement between all Australian an</w:t>
      </w:r>
      <w:r w:rsidR="00140576" w:rsidRPr="00180633">
        <w:rPr>
          <w:b w:val="0"/>
          <w:color w:val="auto"/>
          <w:sz w:val="22"/>
          <w:szCs w:val="22"/>
        </w:rPr>
        <w:t>d</w:t>
      </w:r>
      <w:r w:rsidRPr="00180633">
        <w:rPr>
          <w:b w:val="0"/>
          <w:color w:val="auto"/>
          <w:sz w:val="22"/>
          <w:szCs w:val="22"/>
        </w:rPr>
        <w:t xml:space="preserve"> Korean education sectors</w:t>
      </w:r>
    </w:p>
    <w:p w14:paraId="78B64EE4" w14:textId="1A1DFA6B" w:rsidR="00176795" w:rsidRPr="00180633" w:rsidRDefault="002E7C85" w:rsidP="00176795">
      <w:pPr>
        <w:pStyle w:val="Heading1"/>
        <w:numPr>
          <w:ilvl w:val="0"/>
          <w:numId w:val="40"/>
        </w:numPr>
        <w:rPr>
          <w:b w:val="0"/>
          <w:color w:val="auto"/>
          <w:sz w:val="22"/>
          <w:szCs w:val="22"/>
        </w:rPr>
      </w:pPr>
      <w:r w:rsidRPr="00180633">
        <w:rPr>
          <w:b w:val="0"/>
          <w:color w:val="auto"/>
          <w:sz w:val="22"/>
          <w:szCs w:val="22"/>
        </w:rPr>
        <w:t>Promote mobility at institutional, researcher and student level</w:t>
      </w:r>
    </w:p>
    <w:p w14:paraId="3A89A603" w14:textId="77777777" w:rsidR="00176795" w:rsidRPr="00180633" w:rsidRDefault="00140576" w:rsidP="00176795">
      <w:pPr>
        <w:pStyle w:val="Heading1"/>
        <w:numPr>
          <w:ilvl w:val="0"/>
          <w:numId w:val="40"/>
        </w:numPr>
        <w:rPr>
          <w:b w:val="0"/>
          <w:color w:val="auto"/>
          <w:sz w:val="22"/>
          <w:szCs w:val="22"/>
        </w:rPr>
      </w:pPr>
      <w:r w:rsidRPr="00180633">
        <w:rPr>
          <w:b w:val="0"/>
          <w:color w:val="auto"/>
          <w:sz w:val="22"/>
          <w:szCs w:val="22"/>
        </w:rPr>
        <w:t>Increased research col</w:t>
      </w:r>
      <w:r w:rsidR="003846B9" w:rsidRPr="00180633">
        <w:rPr>
          <w:b w:val="0"/>
          <w:color w:val="auto"/>
          <w:sz w:val="22"/>
          <w:szCs w:val="22"/>
        </w:rPr>
        <w:t xml:space="preserve">laboration </w:t>
      </w:r>
    </w:p>
    <w:p w14:paraId="40909742" w14:textId="4DB2936F" w:rsidR="002E7C85" w:rsidRPr="00180633" w:rsidRDefault="002E7C85" w:rsidP="00176795">
      <w:pPr>
        <w:pStyle w:val="Heading1"/>
        <w:numPr>
          <w:ilvl w:val="0"/>
          <w:numId w:val="40"/>
        </w:numPr>
        <w:rPr>
          <w:b w:val="0"/>
          <w:color w:val="auto"/>
          <w:sz w:val="22"/>
          <w:szCs w:val="22"/>
        </w:rPr>
      </w:pPr>
      <w:r w:rsidRPr="00180633">
        <w:rPr>
          <w:b w:val="0"/>
          <w:color w:val="auto"/>
          <w:sz w:val="22"/>
          <w:szCs w:val="22"/>
        </w:rPr>
        <w:t>Collaborate in multilateral regional education fora</w:t>
      </w:r>
    </w:p>
    <w:p w14:paraId="3444F99A" w14:textId="77777777" w:rsidR="00180633" w:rsidRDefault="00180633" w:rsidP="00180633">
      <w:pPr>
        <w:pStyle w:val="Heading1"/>
        <w:spacing w:after="120"/>
      </w:pPr>
    </w:p>
    <w:p w14:paraId="74B08D6E" w14:textId="77777777" w:rsidR="004B3B35" w:rsidRPr="00AC3CE5" w:rsidRDefault="004B3B35" w:rsidP="004B3B35">
      <w:pPr>
        <w:pStyle w:val="Heading1"/>
      </w:pPr>
      <w:r>
        <w:t>Forward schedule of key activities and events</w:t>
      </w:r>
    </w:p>
    <w:p w14:paraId="6D6CF0DC" w14:textId="2CC71CC7" w:rsidR="00836329" w:rsidRPr="00583304" w:rsidRDefault="00AA3933" w:rsidP="00D94E92">
      <w:r w:rsidRPr="00583304">
        <w:rPr>
          <w:b/>
        </w:rPr>
        <w:t>Australia-Korea Research Roundtable: May 2015</w:t>
      </w:r>
      <w:r w:rsidR="00217A52" w:rsidRPr="00583304">
        <w:rPr>
          <w:b/>
        </w:rPr>
        <w:t xml:space="preserve"> - </w:t>
      </w:r>
      <w:r w:rsidRPr="00583304">
        <w:t xml:space="preserve">This event will bring together researchers from Korean universities and research organisations with research linkages to Australian institutions to identify current links and opportunities for further engagement. </w:t>
      </w:r>
    </w:p>
    <w:p w14:paraId="07612AE6" w14:textId="6DA7CDDD" w:rsidR="00AA3933" w:rsidRPr="00583304" w:rsidRDefault="002E7C85" w:rsidP="00D94E92">
      <w:r w:rsidRPr="00583304">
        <w:rPr>
          <w:b/>
        </w:rPr>
        <w:t>Future Unlimited Education Exh</w:t>
      </w:r>
      <w:r w:rsidR="00140576" w:rsidRPr="00583304">
        <w:rPr>
          <w:b/>
        </w:rPr>
        <w:t>i</w:t>
      </w:r>
      <w:r w:rsidRPr="00583304">
        <w:rPr>
          <w:b/>
        </w:rPr>
        <w:t xml:space="preserve">bition </w:t>
      </w:r>
      <w:r w:rsidR="00140576" w:rsidRPr="00583304">
        <w:rPr>
          <w:b/>
        </w:rPr>
        <w:t>–</w:t>
      </w:r>
      <w:r w:rsidRPr="00583304">
        <w:rPr>
          <w:b/>
        </w:rPr>
        <w:t xml:space="preserve"> Seoul</w:t>
      </w:r>
      <w:r w:rsidR="00140576" w:rsidRPr="00583304">
        <w:rPr>
          <w:b/>
        </w:rPr>
        <w:t xml:space="preserve"> and Busan</w:t>
      </w:r>
      <w:r w:rsidR="00217A52" w:rsidRPr="00583304">
        <w:rPr>
          <w:b/>
        </w:rPr>
        <w:t>,</w:t>
      </w:r>
      <w:r w:rsidR="00140576" w:rsidRPr="00583304">
        <w:rPr>
          <w:b/>
        </w:rPr>
        <w:t xml:space="preserve"> October 2015</w:t>
      </w:r>
      <w:r w:rsidR="00217A52" w:rsidRPr="00583304">
        <w:rPr>
          <w:b/>
        </w:rPr>
        <w:t xml:space="preserve"> – </w:t>
      </w:r>
      <w:r w:rsidR="00217A52" w:rsidRPr="00583304">
        <w:t>Austrade a</w:t>
      </w:r>
      <w:r w:rsidR="00AA3933" w:rsidRPr="00583304">
        <w:t xml:space="preserve">ll-sector education exhibition, to be augmented in 2015 with </w:t>
      </w:r>
      <w:r w:rsidR="00217A52" w:rsidRPr="00583304">
        <w:t xml:space="preserve">Department of Education and Training </w:t>
      </w:r>
      <w:r w:rsidR="00AA3933" w:rsidRPr="00583304">
        <w:t>ancillary events to bring together Korean partner institutions, government representatives and alu</w:t>
      </w:r>
      <w:r w:rsidR="00836329" w:rsidRPr="00583304">
        <w:t>mni</w:t>
      </w:r>
      <w:r w:rsidR="00583304">
        <w:t>.</w:t>
      </w:r>
    </w:p>
    <w:p w14:paraId="61EB5E2C" w14:textId="55AF3A1F" w:rsidR="00180633" w:rsidRPr="00583304" w:rsidRDefault="0047255F" w:rsidP="00C97274">
      <w:r w:rsidRPr="00583304">
        <w:rPr>
          <w:b/>
        </w:rPr>
        <w:t>10</w:t>
      </w:r>
      <w:r w:rsidRPr="00583304">
        <w:rPr>
          <w:b/>
          <w:vertAlign w:val="superscript"/>
        </w:rPr>
        <w:t>th</w:t>
      </w:r>
      <w:r w:rsidRPr="00583304">
        <w:rPr>
          <w:b/>
        </w:rPr>
        <w:t xml:space="preserve"> Global </w:t>
      </w:r>
      <w:proofErr w:type="spellStart"/>
      <w:r w:rsidRPr="00583304">
        <w:rPr>
          <w:b/>
        </w:rPr>
        <w:t>HR</w:t>
      </w:r>
      <w:proofErr w:type="spellEnd"/>
      <w:r w:rsidRPr="00583304">
        <w:rPr>
          <w:b/>
        </w:rPr>
        <w:t xml:space="preserve"> Forum – Seoul</w:t>
      </w:r>
      <w:r w:rsidRPr="00583304">
        <w:t xml:space="preserve">, </w:t>
      </w:r>
      <w:r w:rsidRPr="00583304">
        <w:rPr>
          <w:b/>
        </w:rPr>
        <w:t>3-4 November 2015</w:t>
      </w:r>
      <w:r w:rsidR="004B3B35">
        <w:t xml:space="preserve"> – </w:t>
      </w:r>
      <w:r w:rsidRPr="00583304">
        <w:t xml:space="preserve">The Global </w:t>
      </w:r>
      <w:proofErr w:type="spellStart"/>
      <w:r w:rsidRPr="00583304">
        <w:t>HR</w:t>
      </w:r>
      <w:proofErr w:type="spellEnd"/>
      <w:r w:rsidRPr="00583304">
        <w:t xml:space="preserve"> Forum is a high profile annual conference (5,000+ attendees) convened in Seoul by </w:t>
      </w:r>
      <w:proofErr w:type="spellStart"/>
      <w:r w:rsidRPr="00583304">
        <w:t>RoK</w:t>
      </w:r>
      <w:proofErr w:type="spellEnd"/>
      <w:r w:rsidRPr="00583304">
        <w:t xml:space="preserve"> Ministry of Education, the Korea Economic Daily newspaper and the Korea Research Institute for Vocational Education and Training (</w:t>
      </w:r>
      <w:proofErr w:type="spellStart"/>
      <w:r w:rsidRPr="00583304">
        <w:t>KRIVET</w:t>
      </w:r>
      <w:proofErr w:type="spellEnd"/>
      <w:r w:rsidRPr="00583304">
        <w:t>).  The theme for 2015 is “Gl</w:t>
      </w:r>
      <w:r w:rsidR="00180633" w:rsidRPr="00583304">
        <w:t>obal Talent, Global Prosperity”.</w:t>
      </w:r>
    </w:p>
    <w:p w14:paraId="6ED39BBA" w14:textId="4F177301" w:rsidR="002E7C85" w:rsidRPr="00583304" w:rsidRDefault="00180633" w:rsidP="00D94E92">
      <w:r w:rsidRPr="00583304">
        <w:t>A</w:t>
      </w:r>
      <w:r w:rsidR="00C97274" w:rsidRPr="00583304">
        <w:rPr>
          <w:b/>
        </w:rPr>
        <w:t>ustralia-Korea 4</w:t>
      </w:r>
      <w:r w:rsidR="00C97274" w:rsidRPr="00583304">
        <w:rPr>
          <w:b/>
          <w:vertAlign w:val="superscript"/>
        </w:rPr>
        <w:t>th</w:t>
      </w:r>
      <w:r w:rsidR="00C97274" w:rsidRPr="00583304">
        <w:rPr>
          <w:b/>
        </w:rPr>
        <w:t xml:space="preserve"> Joint Committee on Education – Seoul, </w:t>
      </w:r>
      <w:r w:rsidR="004B3B35">
        <w:rPr>
          <w:b/>
        </w:rPr>
        <w:t xml:space="preserve">early </w:t>
      </w:r>
      <w:r w:rsidR="00C97274" w:rsidRPr="00583304">
        <w:rPr>
          <w:b/>
        </w:rPr>
        <w:t>201</w:t>
      </w:r>
      <w:r w:rsidR="004B3B35">
        <w:rPr>
          <w:b/>
        </w:rPr>
        <w:t>6 –</w:t>
      </w:r>
      <w:r w:rsidR="00C97274" w:rsidRPr="00583304">
        <w:rPr>
          <w:b/>
        </w:rPr>
        <w:t xml:space="preserve"> </w:t>
      </w:r>
      <w:r w:rsidR="00C97274" w:rsidRPr="00583304">
        <w:t xml:space="preserve">Fourth round of regular bilateral discussions between Australia and the </w:t>
      </w:r>
      <w:proofErr w:type="spellStart"/>
      <w:r w:rsidR="00C97274" w:rsidRPr="00583304">
        <w:t>RoK</w:t>
      </w:r>
      <w:proofErr w:type="spellEnd"/>
      <w:r w:rsidR="00C97274" w:rsidRPr="00583304">
        <w:t xml:space="preserve"> on education and research.</w:t>
      </w:r>
    </w:p>
    <w:sectPr w:rsidR="002E7C85" w:rsidRPr="00583304" w:rsidSect="00836329">
      <w:type w:val="continuous"/>
      <w:pgSz w:w="11906" w:h="16838"/>
      <w:pgMar w:top="1701" w:right="1440" w:bottom="142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7A8E5" w14:textId="77777777" w:rsidR="00A918FF" w:rsidRDefault="00A918FF" w:rsidP="00130923">
      <w:pPr>
        <w:spacing w:after="0" w:line="240" w:lineRule="auto"/>
      </w:pPr>
      <w:r>
        <w:separator/>
      </w:r>
    </w:p>
  </w:endnote>
  <w:endnote w:type="continuationSeparator" w:id="0">
    <w:p w14:paraId="63B4AFFA" w14:textId="77777777" w:rsidR="00A918FF" w:rsidRDefault="00A918FF" w:rsidP="001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E66F3" w14:textId="77777777" w:rsidR="003A4734" w:rsidRDefault="00787576" w:rsidP="00A73406">
    <w:pPr>
      <w:pStyle w:val="Footer"/>
      <w:tabs>
        <w:tab w:val="clear" w:pos="9026"/>
        <w:tab w:val="right" w:pos="8647"/>
      </w:tabs>
      <w:ind w:firstLine="720"/>
      <w:jc w:val="right"/>
    </w:pPr>
    <w:sdt>
      <w:sdtPr>
        <w:id w:val="638927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A4734">
          <w:fldChar w:fldCharType="begin"/>
        </w:r>
        <w:r w:rsidR="003A4734">
          <w:instrText xml:space="preserve"> PAGE   \* MERGEFORMAT </w:instrText>
        </w:r>
        <w:r w:rsidR="003A4734">
          <w:fldChar w:fldCharType="separate"/>
        </w:r>
        <w:r>
          <w:rPr>
            <w:noProof/>
          </w:rPr>
          <w:t>2</w:t>
        </w:r>
        <w:r w:rsidR="003A47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C47A" w14:textId="77777777" w:rsidR="003A4734" w:rsidRDefault="003A4734" w:rsidP="00E02515">
    <w:pPr>
      <w:spacing w:after="0"/>
      <w:ind w:left="1418"/>
      <w:rPr>
        <w:rStyle w:val="Emphasis"/>
      </w:rPr>
    </w:pPr>
    <w:r w:rsidRPr="00F80DCB">
      <w:rPr>
        <w:rStyle w:val="Emphasis"/>
      </w:rPr>
      <w:t>Opportunity through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E2B58" w14:textId="77777777" w:rsidR="00A918FF" w:rsidRDefault="00A918FF" w:rsidP="00130923">
      <w:pPr>
        <w:spacing w:after="0" w:line="240" w:lineRule="auto"/>
      </w:pPr>
      <w:r>
        <w:separator/>
      </w:r>
    </w:p>
  </w:footnote>
  <w:footnote w:type="continuationSeparator" w:id="0">
    <w:p w14:paraId="24ADC1CB" w14:textId="77777777" w:rsidR="00A918FF" w:rsidRDefault="00A918FF" w:rsidP="0013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33ED" w14:textId="4E5CB597" w:rsidR="003A4734" w:rsidRPr="004B3B35" w:rsidRDefault="004B3B35" w:rsidP="004B3B35">
    <w:pPr>
      <w:pStyle w:val="Header"/>
      <w:jc w:val="right"/>
    </w:pPr>
    <w:r>
      <w:t>Republic of Korea -Australia Education &amp; Research Partnership Opportunities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882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EB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9376DF"/>
    <w:multiLevelType w:val="hybridMultilevel"/>
    <w:tmpl w:val="2278C86A"/>
    <w:lvl w:ilvl="0" w:tplc="0C09000B">
      <w:start w:val="1"/>
      <w:numFmt w:val="bullet"/>
      <w:lvlText w:val=""/>
      <w:lvlJc w:val="left"/>
      <w:pPr>
        <w:ind w:left="19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0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3F3B95"/>
    <w:multiLevelType w:val="hybridMultilevel"/>
    <w:tmpl w:val="F40E6CA6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E4B00AC"/>
    <w:multiLevelType w:val="hybridMultilevel"/>
    <w:tmpl w:val="0BF4ED58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23535B0B"/>
    <w:multiLevelType w:val="hybridMultilevel"/>
    <w:tmpl w:val="14C296DE"/>
    <w:lvl w:ilvl="0" w:tplc="0C09000B">
      <w:start w:val="1"/>
      <w:numFmt w:val="bullet"/>
      <w:lvlText w:val=""/>
      <w:lvlJc w:val="left"/>
      <w:pPr>
        <w:ind w:left="227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7">
    <w:nsid w:val="24A473D8"/>
    <w:multiLevelType w:val="hybridMultilevel"/>
    <w:tmpl w:val="06BEF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61AAF"/>
    <w:multiLevelType w:val="hybridMultilevel"/>
    <w:tmpl w:val="C17C6572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A1F31E4"/>
    <w:multiLevelType w:val="hybridMultilevel"/>
    <w:tmpl w:val="6EF8AA0A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A6B78D6"/>
    <w:multiLevelType w:val="hybridMultilevel"/>
    <w:tmpl w:val="310262D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8537E7"/>
    <w:multiLevelType w:val="hybridMultilevel"/>
    <w:tmpl w:val="0336AFC4"/>
    <w:lvl w:ilvl="0" w:tplc="8CC02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E3489"/>
    <w:multiLevelType w:val="hybridMultilevel"/>
    <w:tmpl w:val="59A20528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87B784E"/>
    <w:multiLevelType w:val="hybridMultilevel"/>
    <w:tmpl w:val="210A0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C5838"/>
    <w:multiLevelType w:val="hybridMultilevel"/>
    <w:tmpl w:val="53A68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31FC9"/>
    <w:multiLevelType w:val="hybridMultilevel"/>
    <w:tmpl w:val="48F8B1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A6A7C"/>
    <w:multiLevelType w:val="hybridMultilevel"/>
    <w:tmpl w:val="A4D29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236C9"/>
    <w:multiLevelType w:val="hybridMultilevel"/>
    <w:tmpl w:val="17A4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249D9"/>
    <w:multiLevelType w:val="hybridMultilevel"/>
    <w:tmpl w:val="7AD0F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C57DEB"/>
    <w:multiLevelType w:val="hybridMultilevel"/>
    <w:tmpl w:val="00868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>
    <w:nsid w:val="62B869CB"/>
    <w:multiLevelType w:val="hybridMultilevel"/>
    <w:tmpl w:val="522E1FE0"/>
    <w:lvl w:ilvl="0" w:tplc="88F6B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D6EF4"/>
    <w:multiLevelType w:val="hybridMultilevel"/>
    <w:tmpl w:val="CCD6D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C798C"/>
    <w:multiLevelType w:val="hybridMultilevel"/>
    <w:tmpl w:val="56324AEE"/>
    <w:lvl w:ilvl="0" w:tplc="FEA2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80078"/>
    <w:multiLevelType w:val="hybridMultilevel"/>
    <w:tmpl w:val="655CEECE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6"/>
  </w:num>
  <w:num w:numId="15">
    <w:abstractNumId w:val="13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3"/>
  </w:num>
  <w:num w:numId="21">
    <w:abstractNumId w:val="25"/>
  </w:num>
  <w:num w:numId="22">
    <w:abstractNumId w:val="28"/>
  </w:num>
  <w:num w:numId="23">
    <w:abstractNumId w:val="30"/>
  </w:num>
  <w:num w:numId="24">
    <w:abstractNumId w:val="17"/>
  </w:num>
  <w:num w:numId="25">
    <w:abstractNumId w:val="20"/>
  </w:num>
  <w:num w:numId="26">
    <w:abstractNumId w:val="35"/>
  </w:num>
  <w:num w:numId="27">
    <w:abstractNumId w:val="16"/>
  </w:num>
  <w:num w:numId="28">
    <w:abstractNumId w:val="19"/>
  </w:num>
  <w:num w:numId="29">
    <w:abstractNumId w:val="12"/>
  </w:num>
  <w:num w:numId="30">
    <w:abstractNumId w:val="22"/>
  </w:num>
  <w:num w:numId="31">
    <w:abstractNumId w:val="11"/>
  </w:num>
  <w:num w:numId="32">
    <w:abstractNumId w:val="23"/>
  </w:num>
  <w:num w:numId="33">
    <w:abstractNumId w:val="9"/>
  </w:num>
  <w:num w:numId="34">
    <w:abstractNumId w:val="18"/>
  </w:num>
  <w:num w:numId="35">
    <w:abstractNumId w:val="24"/>
  </w:num>
  <w:num w:numId="36">
    <w:abstractNumId w:val="21"/>
  </w:num>
  <w:num w:numId="37">
    <w:abstractNumId w:val="32"/>
  </w:num>
  <w:num w:numId="38">
    <w:abstractNumId w:val="34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92324"/>
    <w:rsid w:val="00002721"/>
    <w:rsid w:val="00007E0C"/>
    <w:rsid w:val="00024E24"/>
    <w:rsid w:val="00034EAA"/>
    <w:rsid w:val="000511FD"/>
    <w:rsid w:val="000861A6"/>
    <w:rsid w:val="00093173"/>
    <w:rsid w:val="000A0427"/>
    <w:rsid w:val="000A0C9B"/>
    <w:rsid w:val="000D7FD3"/>
    <w:rsid w:val="000E7E7B"/>
    <w:rsid w:val="000F3BA2"/>
    <w:rsid w:val="00116C00"/>
    <w:rsid w:val="001175BF"/>
    <w:rsid w:val="00130923"/>
    <w:rsid w:val="00130AE4"/>
    <w:rsid w:val="00140576"/>
    <w:rsid w:val="001414F3"/>
    <w:rsid w:val="00143FCD"/>
    <w:rsid w:val="00157EF9"/>
    <w:rsid w:val="00176795"/>
    <w:rsid w:val="00180633"/>
    <w:rsid w:val="00187290"/>
    <w:rsid w:val="001B6467"/>
    <w:rsid w:val="001C48A7"/>
    <w:rsid w:val="00217A52"/>
    <w:rsid w:val="00223EB1"/>
    <w:rsid w:val="00236917"/>
    <w:rsid w:val="00243D6B"/>
    <w:rsid w:val="002679C9"/>
    <w:rsid w:val="002B06E6"/>
    <w:rsid w:val="002C3AA1"/>
    <w:rsid w:val="002D271F"/>
    <w:rsid w:val="002D2BB1"/>
    <w:rsid w:val="002D6386"/>
    <w:rsid w:val="002E7C85"/>
    <w:rsid w:val="002F1999"/>
    <w:rsid w:val="00305B35"/>
    <w:rsid w:val="003155A7"/>
    <w:rsid w:val="003166C5"/>
    <w:rsid w:val="003242B9"/>
    <w:rsid w:val="003402D8"/>
    <w:rsid w:val="003753C7"/>
    <w:rsid w:val="003846B9"/>
    <w:rsid w:val="003979FC"/>
    <w:rsid w:val="003A4734"/>
    <w:rsid w:val="003D67FC"/>
    <w:rsid w:val="003F1F42"/>
    <w:rsid w:val="00406E5A"/>
    <w:rsid w:val="00455B34"/>
    <w:rsid w:val="0047128A"/>
    <w:rsid w:val="0047255F"/>
    <w:rsid w:val="00480370"/>
    <w:rsid w:val="00481F02"/>
    <w:rsid w:val="0048762C"/>
    <w:rsid w:val="00490014"/>
    <w:rsid w:val="00491B79"/>
    <w:rsid w:val="00496AA5"/>
    <w:rsid w:val="004B256F"/>
    <w:rsid w:val="004B3B35"/>
    <w:rsid w:val="005113B6"/>
    <w:rsid w:val="00531817"/>
    <w:rsid w:val="00560CA0"/>
    <w:rsid w:val="005624F3"/>
    <w:rsid w:val="005811EF"/>
    <w:rsid w:val="00583304"/>
    <w:rsid w:val="005B0878"/>
    <w:rsid w:val="005C15C0"/>
    <w:rsid w:val="00610654"/>
    <w:rsid w:val="00625969"/>
    <w:rsid w:val="006318B9"/>
    <w:rsid w:val="0063548E"/>
    <w:rsid w:val="00645E3A"/>
    <w:rsid w:val="006558A6"/>
    <w:rsid w:val="0067026C"/>
    <w:rsid w:val="006D62AB"/>
    <w:rsid w:val="006E2D49"/>
    <w:rsid w:val="007063F2"/>
    <w:rsid w:val="007468FC"/>
    <w:rsid w:val="007473B1"/>
    <w:rsid w:val="00775090"/>
    <w:rsid w:val="007874DC"/>
    <w:rsid w:val="00787576"/>
    <w:rsid w:val="00792CA3"/>
    <w:rsid w:val="007B2FDD"/>
    <w:rsid w:val="007D58FB"/>
    <w:rsid w:val="007D6182"/>
    <w:rsid w:val="008179CB"/>
    <w:rsid w:val="00832FB2"/>
    <w:rsid w:val="0083468A"/>
    <w:rsid w:val="00836329"/>
    <w:rsid w:val="00842D43"/>
    <w:rsid w:val="00856D1C"/>
    <w:rsid w:val="00876AC0"/>
    <w:rsid w:val="008F53F6"/>
    <w:rsid w:val="00903408"/>
    <w:rsid w:val="00905AD9"/>
    <w:rsid w:val="009116EA"/>
    <w:rsid w:val="00915015"/>
    <w:rsid w:val="00933671"/>
    <w:rsid w:val="00972BF7"/>
    <w:rsid w:val="00972DD5"/>
    <w:rsid w:val="00976069"/>
    <w:rsid w:val="00984879"/>
    <w:rsid w:val="00985632"/>
    <w:rsid w:val="00991B63"/>
    <w:rsid w:val="009A6D17"/>
    <w:rsid w:val="009B2428"/>
    <w:rsid w:val="009B5CB7"/>
    <w:rsid w:val="00A21585"/>
    <w:rsid w:val="00A31242"/>
    <w:rsid w:val="00A475CB"/>
    <w:rsid w:val="00A52530"/>
    <w:rsid w:val="00A551BF"/>
    <w:rsid w:val="00A66052"/>
    <w:rsid w:val="00A70524"/>
    <w:rsid w:val="00A73406"/>
    <w:rsid w:val="00A918FF"/>
    <w:rsid w:val="00AA3933"/>
    <w:rsid w:val="00AC3CE5"/>
    <w:rsid w:val="00AC65DA"/>
    <w:rsid w:val="00AD09E4"/>
    <w:rsid w:val="00AF1737"/>
    <w:rsid w:val="00B2722A"/>
    <w:rsid w:val="00B618BA"/>
    <w:rsid w:val="00B82137"/>
    <w:rsid w:val="00BA282D"/>
    <w:rsid w:val="00BA4D57"/>
    <w:rsid w:val="00BB6260"/>
    <w:rsid w:val="00BE31EB"/>
    <w:rsid w:val="00BF0C9F"/>
    <w:rsid w:val="00C05E74"/>
    <w:rsid w:val="00C10C19"/>
    <w:rsid w:val="00C143B8"/>
    <w:rsid w:val="00C17D02"/>
    <w:rsid w:val="00C5649C"/>
    <w:rsid w:val="00C75486"/>
    <w:rsid w:val="00C8202C"/>
    <w:rsid w:val="00C91576"/>
    <w:rsid w:val="00C92A5B"/>
    <w:rsid w:val="00C97274"/>
    <w:rsid w:val="00CA4451"/>
    <w:rsid w:val="00CA46EC"/>
    <w:rsid w:val="00CC6106"/>
    <w:rsid w:val="00CD3A58"/>
    <w:rsid w:val="00D0217E"/>
    <w:rsid w:val="00D05B29"/>
    <w:rsid w:val="00D1394D"/>
    <w:rsid w:val="00D27C2D"/>
    <w:rsid w:val="00D47740"/>
    <w:rsid w:val="00D71619"/>
    <w:rsid w:val="00D812B9"/>
    <w:rsid w:val="00D903FD"/>
    <w:rsid w:val="00D92324"/>
    <w:rsid w:val="00D94BC5"/>
    <w:rsid w:val="00D94E92"/>
    <w:rsid w:val="00D96C08"/>
    <w:rsid w:val="00DA0F34"/>
    <w:rsid w:val="00DA1AC2"/>
    <w:rsid w:val="00DB46D8"/>
    <w:rsid w:val="00DC3052"/>
    <w:rsid w:val="00DF46C4"/>
    <w:rsid w:val="00DF4CA3"/>
    <w:rsid w:val="00DF5C09"/>
    <w:rsid w:val="00E02515"/>
    <w:rsid w:val="00E1604B"/>
    <w:rsid w:val="00EA0785"/>
    <w:rsid w:val="00EA6F7A"/>
    <w:rsid w:val="00EB319F"/>
    <w:rsid w:val="00EB389D"/>
    <w:rsid w:val="00EC78E7"/>
    <w:rsid w:val="00ED43D2"/>
    <w:rsid w:val="00EE3B8C"/>
    <w:rsid w:val="00EF4A38"/>
    <w:rsid w:val="00EF5845"/>
    <w:rsid w:val="00F01D6F"/>
    <w:rsid w:val="00F11B8F"/>
    <w:rsid w:val="00F47193"/>
    <w:rsid w:val="00F74011"/>
    <w:rsid w:val="00F80CFC"/>
    <w:rsid w:val="00F80DCB"/>
    <w:rsid w:val="00FB10CB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EA44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2C3AA1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52276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3AA1"/>
    <w:rPr>
      <w:rFonts w:ascii="Calibri" w:eastAsiaTheme="majorEastAsia" w:hAnsi="Calibri" w:cstheme="majorBidi"/>
      <w:b/>
      <w:bCs/>
      <w:color w:val="52276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604B"/>
    <w:pPr>
      <w:spacing w:before="480" w:after="120" w:line="240" w:lineRule="auto"/>
      <w:contextualSpacing/>
    </w:pPr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04B"/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CFC"/>
    <w:pPr>
      <w:spacing w:after="240"/>
    </w:pPr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CFC"/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BA4D57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52276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qFormat/>
    <w:rsid w:val="00F74011"/>
    <w:rPr>
      <w:color w:val="7030A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1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1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1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2C3AA1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52276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3AA1"/>
    <w:rPr>
      <w:rFonts w:ascii="Calibri" w:eastAsiaTheme="majorEastAsia" w:hAnsi="Calibri" w:cstheme="majorBidi"/>
      <w:b/>
      <w:bCs/>
      <w:color w:val="52276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604B"/>
    <w:pPr>
      <w:spacing w:before="480" w:after="120" w:line="240" w:lineRule="auto"/>
      <w:contextualSpacing/>
    </w:pPr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04B"/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CFC"/>
    <w:pPr>
      <w:spacing w:after="240"/>
    </w:pPr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CFC"/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BA4D57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52276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qFormat/>
    <w:rsid w:val="00F74011"/>
    <w:rPr>
      <w:color w:val="7030A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1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1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2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DAD11CAEEF438CB4383BBCD17B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2EBF-6EAC-4F45-AB81-01B8546BBE50}"/>
      </w:docPartPr>
      <w:docPartBody>
        <w:p w:rsidR="00250AD1" w:rsidRDefault="00250AD1">
          <w:pPr>
            <w:pStyle w:val="C1DAD11CAEEF438CB4383BBCD17B4DE7"/>
          </w:pPr>
          <w:r w:rsidRPr="00716C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1"/>
    <w:rsid w:val="00250AD1"/>
    <w:rsid w:val="00264A2D"/>
    <w:rsid w:val="003B530C"/>
    <w:rsid w:val="00522B46"/>
    <w:rsid w:val="006838CD"/>
    <w:rsid w:val="00B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B46"/>
    <w:rPr>
      <w:color w:val="808080"/>
    </w:rPr>
  </w:style>
  <w:style w:type="paragraph" w:customStyle="1" w:styleId="C1DAD11CAEEF438CB4383BBCD17B4DE7">
    <w:name w:val="C1DAD11CAEEF438CB4383BBCD17B4DE7"/>
  </w:style>
  <w:style w:type="paragraph" w:customStyle="1" w:styleId="D6DD0D6FEC024B4B880F03602C5ADD4F">
    <w:name w:val="D6DD0D6FEC024B4B880F03602C5ADD4F"/>
    <w:rsid w:val="00522B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B46"/>
    <w:rPr>
      <w:color w:val="808080"/>
    </w:rPr>
  </w:style>
  <w:style w:type="paragraph" w:customStyle="1" w:styleId="C1DAD11CAEEF438CB4383BBCD17B4DE7">
    <w:name w:val="C1DAD11CAEEF438CB4383BBCD17B4DE7"/>
  </w:style>
  <w:style w:type="paragraph" w:customStyle="1" w:styleId="D6DD0D6FEC024B4B880F03602C5ADD4F">
    <w:name w:val="D6DD0D6FEC024B4B880F03602C5ADD4F"/>
    <w:rsid w:val="00522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61650A0FA5C4784A1E29D5090D390" ma:contentTypeVersion="2" ma:contentTypeDescription="Create a new document." ma:contentTypeScope="" ma:versionID="c41b188c4786973595c2b209c3b9b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582A4-7DF3-4FDB-9341-1095865096AE}"/>
</file>

<file path=customXml/itemProps2.xml><?xml version="1.0" encoding="utf-8"?>
<ds:datastoreItem xmlns:ds="http://schemas.openxmlformats.org/officeDocument/2006/customXml" ds:itemID="{F57166C5-B1F3-49AB-8928-050D79CFF202}"/>
</file>

<file path=customXml/itemProps3.xml><?xml version="1.0" encoding="utf-8"?>
<ds:datastoreItem xmlns:ds="http://schemas.openxmlformats.org/officeDocument/2006/customXml" ds:itemID="{7CF99EFB-7BA9-4984-B5DE-4174A4410E88}"/>
</file>

<file path=customXml/itemProps4.xml><?xml version="1.0" encoding="utf-8"?>
<ds:datastoreItem xmlns:ds="http://schemas.openxmlformats.org/officeDocument/2006/customXml" ds:itemID="{B73A85C4-17C5-48B0-8DAF-416D8146A2AA}"/>
</file>

<file path=docProps/app.xml><?xml version="1.0" encoding="utf-8"?>
<Properties xmlns="http://schemas.openxmlformats.org/officeDocument/2006/extended-properties" xmlns:vt="http://schemas.openxmlformats.org/officeDocument/2006/docPropsVTypes">
  <Template>C230A112.dotm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Korea - Education &amp; Research Partnership Opportunities</vt:lpstr>
    </vt:vector>
  </TitlesOfParts>
  <Company>Australian Government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Korea – Education &amp; Research Partnership Opportunities</dc:title>
  <dc:creator>Maria Fleming</dc:creator>
  <cp:lastModifiedBy>John  Psilopatis</cp:lastModifiedBy>
  <cp:revision>4</cp:revision>
  <cp:lastPrinted>2015-02-27T07:46:00Z</cp:lastPrinted>
  <dcterms:created xsi:type="dcterms:W3CDTF">2015-05-07T05:47:00Z</dcterms:created>
  <dcterms:modified xsi:type="dcterms:W3CDTF">2015-05-07T05:52:00Z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0x01010048661650A0FA5C4784A1E29D5090D390</vt:lpwstr>
  </property>
  <property fmtid="{D5CDD505-2E9C-101B-9397-08002B2CF9AE}" pid="3" name="Order">
    <vt:r8>1800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